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84" w:rsidRDefault="006E5B84" w:rsidP="006E5B84">
      <w:pPr>
        <w:pStyle w:val="BodyText"/>
        <w:jc w:val="center"/>
        <w:rPr>
          <w:rFonts w:ascii="Times New Roman" w:hAnsi="Times New Roman" w:cs="Times New Roman"/>
          <w:b/>
          <w:sz w:val="24"/>
          <w:szCs w:val="24"/>
        </w:rPr>
      </w:pPr>
      <w:r>
        <w:rPr>
          <w:rFonts w:ascii="Times New Roman" w:hAnsi="Times New Roman" w:cs="Times New Roman"/>
          <w:b/>
          <w:sz w:val="24"/>
          <w:szCs w:val="24"/>
        </w:rPr>
        <w:t>Facilities and Other Resources</w:t>
      </w:r>
      <w:r w:rsidR="003D7199">
        <w:rPr>
          <w:rFonts w:ascii="Times New Roman" w:hAnsi="Times New Roman" w:cs="Times New Roman"/>
          <w:b/>
          <w:sz w:val="24"/>
          <w:szCs w:val="24"/>
        </w:rPr>
        <w:t xml:space="preserve"> Guidelines</w:t>
      </w:r>
    </w:p>
    <w:p w:rsidR="00671C70" w:rsidRDefault="00671C70" w:rsidP="006E5B84">
      <w:pPr>
        <w:pStyle w:val="BodyText"/>
        <w:rPr>
          <w:rFonts w:ascii="Times New Roman" w:hAnsi="Times New Roman" w:cs="Times New Roman"/>
          <w:sz w:val="24"/>
          <w:szCs w:val="24"/>
        </w:rPr>
      </w:pPr>
    </w:p>
    <w:p w:rsidR="006E5B84" w:rsidRDefault="006E5B84" w:rsidP="006E5B84">
      <w:pPr>
        <w:pStyle w:val="BodyText"/>
        <w:rPr>
          <w:rFonts w:ascii="Times New Roman" w:hAnsi="Times New Roman" w:cs="Times New Roman"/>
          <w:sz w:val="24"/>
          <w:szCs w:val="24"/>
        </w:rPr>
      </w:pPr>
      <w:r>
        <w:rPr>
          <w:rFonts w:ascii="Times New Roman" w:hAnsi="Times New Roman" w:cs="Times New Roman"/>
          <w:sz w:val="24"/>
          <w:szCs w:val="24"/>
        </w:rPr>
        <w:t>The facilities and other resources section demonstrates the ability to conduct the proposed research</w:t>
      </w:r>
      <w:r w:rsidR="00182477">
        <w:rPr>
          <w:rFonts w:ascii="Times New Roman" w:hAnsi="Times New Roman" w:cs="Times New Roman"/>
          <w:sz w:val="24"/>
          <w:szCs w:val="24"/>
        </w:rPr>
        <w:t xml:space="preserve"> and/or scholarship</w:t>
      </w:r>
      <w:r>
        <w:rPr>
          <w:rFonts w:ascii="Times New Roman" w:hAnsi="Times New Roman" w:cs="Times New Roman"/>
          <w:sz w:val="24"/>
          <w:szCs w:val="24"/>
        </w:rPr>
        <w:t xml:space="preserve"> by detailing available resources</w:t>
      </w:r>
      <w:r w:rsidR="00182477">
        <w:rPr>
          <w:rFonts w:ascii="Times New Roman" w:hAnsi="Times New Roman" w:cs="Times New Roman"/>
          <w:sz w:val="24"/>
          <w:szCs w:val="24"/>
        </w:rPr>
        <w:t xml:space="preserve"> and the environment where the project will be conducted</w:t>
      </w:r>
      <w:r>
        <w:rPr>
          <w:rFonts w:ascii="Times New Roman" w:hAnsi="Times New Roman" w:cs="Times New Roman"/>
          <w:sz w:val="24"/>
          <w:szCs w:val="24"/>
        </w:rPr>
        <w:t>. If submitting a proposal to the NSF, change the title to Facilities, Equipment &amp; Other Resources. This document should include the following sections and information</w:t>
      </w:r>
      <w:r w:rsidR="00DC1195">
        <w:rPr>
          <w:rFonts w:ascii="Times New Roman" w:hAnsi="Times New Roman" w:cs="Times New Roman"/>
          <w:sz w:val="24"/>
          <w:szCs w:val="24"/>
        </w:rPr>
        <w:t>, as applicable</w:t>
      </w:r>
      <w:r>
        <w:rPr>
          <w:rFonts w:ascii="Times New Roman" w:hAnsi="Times New Roman" w:cs="Times New Roman"/>
          <w:sz w:val="24"/>
          <w:szCs w:val="24"/>
        </w:rPr>
        <w:t>.</w:t>
      </w:r>
    </w:p>
    <w:p w:rsidR="00182477" w:rsidRDefault="00182477" w:rsidP="006E5B84">
      <w:pPr>
        <w:pStyle w:val="BodyText"/>
        <w:rPr>
          <w:rFonts w:ascii="Times New Roman" w:hAnsi="Times New Roman" w:cs="Times New Roman"/>
          <w:sz w:val="24"/>
          <w:szCs w:val="24"/>
        </w:rPr>
      </w:pPr>
    </w:p>
    <w:p w:rsidR="00182477" w:rsidRDefault="00182477" w:rsidP="006E5B84">
      <w:pPr>
        <w:pStyle w:val="BodyText"/>
        <w:rPr>
          <w:rFonts w:ascii="Times New Roman" w:hAnsi="Times New Roman" w:cs="Times New Roman"/>
          <w:b/>
          <w:sz w:val="24"/>
          <w:szCs w:val="24"/>
        </w:rPr>
      </w:pPr>
      <w:r>
        <w:rPr>
          <w:rFonts w:ascii="Times New Roman" w:hAnsi="Times New Roman" w:cs="Times New Roman"/>
          <w:b/>
          <w:sz w:val="24"/>
          <w:szCs w:val="24"/>
        </w:rPr>
        <w:t>Description of the University, CHS, and Applicable Unit:</w:t>
      </w:r>
    </w:p>
    <w:p w:rsidR="00671C70" w:rsidRPr="00671C70" w:rsidRDefault="00671C70" w:rsidP="006E5B84">
      <w:pPr>
        <w:pStyle w:val="BodyText"/>
        <w:rPr>
          <w:rFonts w:ascii="Times New Roman" w:hAnsi="Times New Roman" w:cs="Times New Roman"/>
          <w:sz w:val="24"/>
          <w:szCs w:val="24"/>
        </w:rPr>
      </w:pPr>
      <w:r>
        <w:rPr>
          <w:rFonts w:ascii="Times New Roman" w:hAnsi="Times New Roman" w:cs="Times New Roman"/>
          <w:sz w:val="24"/>
          <w:szCs w:val="24"/>
        </w:rPr>
        <w:t xml:space="preserve">Draft provided. </w:t>
      </w:r>
    </w:p>
    <w:p w:rsidR="006E5B84" w:rsidRDefault="006E5B84">
      <w:pPr>
        <w:pStyle w:val="BodyText"/>
        <w:rPr>
          <w:rFonts w:ascii="Times New Roman" w:hAnsi="Times New Roman" w:cs="Times New Roman"/>
          <w:b/>
          <w:sz w:val="24"/>
          <w:szCs w:val="24"/>
        </w:rPr>
      </w:pPr>
    </w:p>
    <w:p w:rsidR="00307304" w:rsidRPr="006E5B84" w:rsidRDefault="006E5B84">
      <w:pPr>
        <w:pStyle w:val="BodyText"/>
        <w:rPr>
          <w:rFonts w:ascii="Times New Roman" w:hAnsi="Times New Roman" w:cs="Times New Roman"/>
          <w:b/>
          <w:sz w:val="24"/>
          <w:szCs w:val="24"/>
        </w:rPr>
      </w:pPr>
      <w:r>
        <w:rPr>
          <w:rFonts w:ascii="Times New Roman" w:hAnsi="Times New Roman" w:cs="Times New Roman"/>
          <w:b/>
          <w:sz w:val="24"/>
          <w:szCs w:val="24"/>
        </w:rPr>
        <w:t>Laboratory:</w:t>
      </w:r>
    </w:p>
    <w:p w:rsidR="00307304" w:rsidRDefault="006E5B84" w:rsidP="006E5B84">
      <w:pPr>
        <w:ind w:right="617"/>
        <w:rPr>
          <w:rFonts w:ascii="Times New Roman" w:hAnsi="Times New Roman" w:cs="Times New Roman"/>
          <w:sz w:val="24"/>
          <w:szCs w:val="24"/>
        </w:rPr>
      </w:pPr>
      <w:r>
        <w:rPr>
          <w:rFonts w:ascii="Times New Roman" w:hAnsi="Times New Roman" w:cs="Times New Roman"/>
          <w:sz w:val="24"/>
          <w:szCs w:val="24"/>
        </w:rPr>
        <w:t xml:space="preserve">In </w:t>
      </w:r>
      <w:r w:rsidRPr="006E5B84">
        <w:rPr>
          <w:rFonts w:ascii="Times New Roman" w:hAnsi="Times New Roman" w:cs="Times New Roman"/>
          <w:i/>
          <w:sz w:val="24"/>
          <w:szCs w:val="24"/>
        </w:rPr>
        <w:t>one to two lines</w:t>
      </w:r>
      <w:r>
        <w:rPr>
          <w:rFonts w:ascii="Times New Roman" w:hAnsi="Times New Roman" w:cs="Times New Roman"/>
          <w:sz w:val="24"/>
          <w:szCs w:val="24"/>
        </w:rPr>
        <w:t xml:space="preserve"> describe where the research will be conducted including location and square feet if a dedicated laboratory is available. If space is being shared with another Principal Investigator or mentor, provide an explanation and details about the space available for the proposed research.</w:t>
      </w:r>
    </w:p>
    <w:p w:rsidR="006E5B84" w:rsidRDefault="006E5B84" w:rsidP="006E5B84">
      <w:pPr>
        <w:ind w:right="617"/>
        <w:rPr>
          <w:rFonts w:ascii="Times New Roman" w:hAnsi="Times New Roman" w:cs="Times New Roman"/>
          <w:sz w:val="24"/>
          <w:szCs w:val="24"/>
        </w:rPr>
      </w:pPr>
    </w:p>
    <w:p w:rsidR="006E5B84" w:rsidRDefault="006E5B84" w:rsidP="006E5B84">
      <w:pPr>
        <w:ind w:right="617"/>
        <w:rPr>
          <w:rFonts w:ascii="Times New Roman" w:hAnsi="Times New Roman" w:cs="Times New Roman"/>
          <w:b/>
          <w:sz w:val="24"/>
          <w:szCs w:val="24"/>
        </w:rPr>
      </w:pPr>
      <w:r>
        <w:rPr>
          <w:rFonts w:ascii="Times New Roman" w:hAnsi="Times New Roman" w:cs="Times New Roman"/>
          <w:b/>
          <w:sz w:val="24"/>
          <w:szCs w:val="24"/>
        </w:rPr>
        <w:t>Equipment:</w:t>
      </w:r>
    </w:p>
    <w:p w:rsidR="006E5B84" w:rsidRDefault="006E5B84" w:rsidP="006E5B84">
      <w:pPr>
        <w:ind w:right="617"/>
        <w:rPr>
          <w:rFonts w:ascii="Times New Roman" w:hAnsi="Times New Roman" w:cs="Times New Roman"/>
          <w:sz w:val="24"/>
          <w:szCs w:val="24"/>
        </w:rPr>
      </w:pPr>
      <w:r>
        <w:rPr>
          <w:rFonts w:ascii="Times New Roman" w:hAnsi="Times New Roman" w:cs="Times New Roman"/>
          <w:sz w:val="24"/>
          <w:szCs w:val="24"/>
        </w:rPr>
        <w:t xml:space="preserve">In </w:t>
      </w:r>
      <w:r w:rsidRPr="006E5B84">
        <w:rPr>
          <w:rFonts w:ascii="Times New Roman" w:hAnsi="Times New Roman" w:cs="Times New Roman"/>
          <w:i/>
          <w:sz w:val="24"/>
          <w:szCs w:val="24"/>
        </w:rPr>
        <w:t>one to two paragraphs</w:t>
      </w:r>
      <w:r>
        <w:rPr>
          <w:rFonts w:ascii="Times New Roman" w:hAnsi="Times New Roman" w:cs="Times New Roman"/>
          <w:sz w:val="24"/>
          <w:szCs w:val="24"/>
        </w:rPr>
        <w:t xml:space="preserve"> describe how the laboratory or available space is outfitted. Specify the availability of all equipment pertinent to the proposed research.</w:t>
      </w:r>
    </w:p>
    <w:p w:rsidR="006E5B84" w:rsidRDefault="006E5B84" w:rsidP="006E5B84">
      <w:pPr>
        <w:ind w:right="617"/>
        <w:rPr>
          <w:rFonts w:ascii="Times New Roman" w:hAnsi="Times New Roman" w:cs="Times New Roman"/>
          <w:sz w:val="24"/>
          <w:szCs w:val="24"/>
        </w:rPr>
      </w:pPr>
    </w:p>
    <w:p w:rsidR="006E5B84" w:rsidRDefault="006E5B84" w:rsidP="006E5B84">
      <w:pPr>
        <w:ind w:right="617"/>
        <w:rPr>
          <w:rFonts w:ascii="Times New Roman" w:hAnsi="Times New Roman" w:cs="Times New Roman"/>
          <w:sz w:val="24"/>
          <w:szCs w:val="24"/>
        </w:rPr>
      </w:pPr>
      <w:r w:rsidRPr="00DC1195">
        <w:rPr>
          <w:rFonts w:ascii="Times New Roman" w:hAnsi="Times New Roman" w:cs="Times New Roman"/>
          <w:sz w:val="24"/>
          <w:szCs w:val="24"/>
          <w:u w:val="single"/>
        </w:rPr>
        <w:t>Note</w:t>
      </w:r>
      <w:r w:rsidRPr="00DC1195">
        <w:rPr>
          <w:rFonts w:ascii="Times New Roman" w:hAnsi="Times New Roman" w:cs="Times New Roman"/>
          <w:sz w:val="24"/>
          <w:szCs w:val="24"/>
        </w:rPr>
        <w:t>:</w:t>
      </w:r>
      <w:r>
        <w:rPr>
          <w:rFonts w:ascii="Times New Roman" w:hAnsi="Times New Roman" w:cs="Times New Roman"/>
          <w:sz w:val="24"/>
          <w:szCs w:val="24"/>
        </w:rPr>
        <w:t xml:space="preserve"> If more than one l</w:t>
      </w:r>
      <w:r w:rsidR="00DC1195">
        <w:rPr>
          <w:rFonts w:ascii="Times New Roman" w:hAnsi="Times New Roman" w:cs="Times New Roman"/>
          <w:sz w:val="24"/>
          <w:szCs w:val="24"/>
        </w:rPr>
        <w:t>aboratory or space will be used, repeat the Laboratory and Equipment sections as needed and separate using titles in bold for each site.</w:t>
      </w:r>
    </w:p>
    <w:p w:rsidR="00DC1195" w:rsidRDefault="00DC1195" w:rsidP="006E5B84">
      <w:pPr>
        <w:ind w:right="617"/>
        <w:rPr>
          <w:rFonts w:ascii="Times New Roman" w:hAnsi="Times New Roman" w:cs="Times New Roman"/>
          <w:sz w:val="24"/>
          <w:szCs w:val="24"/>
        </w:rPr>
      </w:pPr>
    </w:p>
    <w:p w:rsidR="00DC1195" w:rsidRDefault="00DC1195" w:rsidP="006E5B84">
      <w:pPr>
        <w:ind w:right="617"/>
        <w:rPr>
          <w:rFonts w:ascii="Times New Roman" w:hAnsi="Times New Roman" w:cs="Times New Roman"/>
          <w:b/>
          <w:sz w:val="24"/>
          <w:szCs w:val="24"/>
        </w:rPr>
      </w:pPr>
      <w:r>
        <w:rPr>
          <w:rFonts w:ascii="Times New Roman" w:hAnsi="Times New Roman" w:cs="Times New Roman"/>
          <w:b/>
          <w:sz w:val="24"/>
          <w:szCs w:val="24"/>
        </w:rPr>
        <w:t>Animal:</w:t>
      </w:r>
    </w:p>
    <w:p w:rsidR="00DC1195" w:rsidRPr="00DC1195" w:rsidRDefault="00DC1195" w:rsidP="006E5B84">
      <w:pPr>
        <w:ind w:right="617"/>
        <w:rPr>
          <w:rFonts w:ascii="Times New Roman" w:hAnsi="Times New Roman" w:cs="Times New Roman"/>
          <w:sz w:val="24"/>
          <w:szCs w:val="24"/>
        </w:rPr>
      </w:pPr>
      <w:r>
        <w:rPr>
          <w:rFonts w:ascii="Times New Roman" w:hAnsi="Times New Roman" w:cs="Times New Roman"/>
          <w:sz w:val="24"/>
          <w:szCs w:val="24"/>
        </w:rPr>
        <w:t xml:space="preserve">If applicable, in </w:t>
      </w:r>
      <w:r w:rsidRPr="00DC1195">
        <w:rPr>
          <w:rFonts w:ascii="Times New Roman" w:hAnsi="Times New Roman" w:cs="Times New Roman"/>
          <w:i/>
          <w:sz w:val="24"/>
          <w:szCs w:val="24"/>
        </w:rPr>
        <w:t>three to four lines</w:t>
      </w:r>
      <w:r>
        <w:rPr>
          <w:rFonts w:ascii="Times New Roman" w:hAnsi="Times New Roman" w:cs="Times New Roman"/>
          <w:sz w:val="24"/>
          <w:szCs w:val="24"/>
        </w:rPr>
        <w:t xml:space="preserve"> explain where the animals will be housed and proximity to the laboratory. Detail procedure rooms, surgical equipment, veterinary care, basic husbandry, and other resources available. </w:t>
      </w:r>
    </w:p>
    <w:p w:rsidR="006E5B84" w:rsidRDefault="006E5B84" w:rsidP="006E5B84">
      <w:pPr>
        <w:ind w:right="617"/>
        <w:rPr>
          <w:rFonts w:ascii="Times New Roman" w:hAnsi="Times New Roman" w:cs="Times New Roman"/>
          <w:sz w:val="24"/>
          <w:szCs w:val="24"/>
        </w:rPr>
      </w:pPr>
    </w:p>
    <w:p w:rsidR="006E5B84" w:rsidRDefault="00DC1195" w:rsidP="006E5B84">
      <w:pPr>
        <w:ind w:right="617"/>
        <w:rPr>
          <w:rFonts w:ascii="Times New Roman" w:hAnsi="Times New Roman" w:cs="Times New Roman"/>
          <w:b/>
          <w:sz w:val="24"/>
          <w:szCs w:val="24"/>
        </w:rPr>
      </w:pPr>
      <w:r>
        <w:rPr>
          <w:rFonts w:ascii="Times New Roman" w:hAnsi="Times New Roman" w:cs="Times New Roman"/>
          <w:b/>
          <w:sz w:val="24"/>
          <w:szCs w:val="24"/>
        </w:rPr>
        <w:t>Computer:</w:t>
      </w:r>
    </w:p>
    <w:p w:rsidR="00DC1195" w:rsidRDefault="00DC1195" w:rsidP="006E5B84">
      <w:pPr>
        <w:ind w:right="617"/>
        <w:rPr>
          <w:rFonts w:ascii="Times New Roman" w:hAnsi="Times New Roman" w:cs="Times New Roman"/>
          <w:sz w:val="24"/>
          <w:szCs w:val="24"/>
        </w:rPr>
      </w:pPr>
      <w:r>
        <w:rPr>
          <w:rFonts w:ascii="Times New Roman" w:hAnsi="Times New Roman" w:cs="Times New Roman"/>
          <w:sz w:val="24"/>
          <w:szCs w:val="24"/>
        </w:rPr>
        <w:t xml:space="preserve">In </w:t>
      </w:r>
      <w:r w:rsidRPr="00DC1195">
        <w:rPr>
          <w:rFonts w:ascii="Times New Roman" w:hAnsi="Times New Roman" w:cs="Times New Roman"/>
          <w:i/>
          <w:sz w:val="24"/>
          <w:szCs w:val="24"/>
        </w:rPr>
        <w:t>three to four lines</w:t>
      </w:r>
      <w:r w:rsidR="0010405F">
        <w:rPr>
          <w:rFonts w:ascii="Times New Roman" w:hAnsi="Times New Roman" w:cs="Times New Roman"/>
          <w:sz w:val="24"/>
          <w:szCs w:val="24"/>
        </w:rPr>
        <w:t xml:space="preserve"> list </w:t>
      </w:r>
      <w:r>
        <w:rPr>
          <w:rFonts w:ascii="Times New Roman" w:hAnsi="Times New Roman" w:cs="Times New Roman"/>
          <w:sz w:val="24"/>
          <w:szCs w:val="24"/>
        </w:rPr>
        <w:t>computers, software (including statistical or graphical, etc.)</w:t>
      </w:r>
      <w:r w:rsidR="0010405F">
        <w:rPr>
          <w:rFonts w:ascii="Times New Roman" w:hAnsi="Times New Roman" w:cs="Times New Roman"/>
          <w:sz w:val="24"/>
          <w:szCs w:val="24"/>
        </w:rPr>
        <w:t xml:space="preserve">, and internet access available to research staff. </w:t>
      </w:r>
    </w:p>
    <w:p w:rsidR="0010405F" w:rsidRDefault="0010405F" w:rsidP="006E5B84">
      <w:pPr>
        <w:ind w:right="617"/>
        <w:rPr>
          <w:rFonts w:ascii="Times New Roman" w:hAnsi="Times New Roman" w:cs="Times New Roman"/>
          <w:sz w:val="24"/>
          <w:szCs w:val="24"/>
        </w:rPr>
      </w:pPr>
    </w:p>
    <w:p w:rsidR="0010405F" w:rsidRDefault="0010405F" w:rsidP="006E5B84">
      <w:pPr>
        <w:ind w:right="617"/>
        <w:rPr>
          <w:rFonts w:ascii="Times New Roman" w:hAnsi="Times New Roman" w:cs="Times New Roman"/>
          <w:b/>
          <w:sz w:val="24"/>
          <w:szCs w:val="24"/>
        </w:rPr>
      </w:pPr>
      <w:r>
        <w:rPr>
          <w:rFonts w:ascii="Times New Roman" w:hAnsi="Times New Roman" w:cs="Times New Roman"/>
          <w:b/>
          <w:sz w:val="24"/>
          <w:szCs w:val="24"/>
        </w:rPr>
        <w:t>Office:</w:t>
      </w:r>
    </w:p>
    <w:p w:rsidR="00A21A1B" w:rsidRDefault="0089600C" w:rsidP="006E5B84">
      <w:pPr>
        <w:ind w:right="617"/>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two to three lines</w:t>
      </w:r>
      <w:r>
        <w:rPr>
          <w:rFonts w:ascii="Times New Roman" w:hAnsi="Times New Roman" w:cs="Times New Roman"/>
          <w:sz w:val="24"/>
          <w:szCs w:val="24"/>
        </w:rPr>
        <w:t xml:space="preserve"> </w:t>
      </w:r>
      <w:r w:rsidR="00595D86">
        <w:rPr>
          <w:rFonts w:ascii="Times New Roman" w:hAnsi="Times New Roman" w:cs="Times New Roman"/>
          <w:sz w:val="24"/>
          <w:szCs w:val="24"/>
        </w:rPr>
        <w:t>describe dedicated office space including square feet, location, and proximity to the laboratory. Include office space available for research staff and students who will be involved with the proposed research project.</w:t>
      </w:r>
    </w:p>
    <w:p w:rsidR="00595D86" w:rsidRDefault="00595D86" w:rsidP="006E5B84">
      <w:pPr>
        <w:ind w:right="617"/>
        <w:rPr>
          <w:rFonts w:ascii="Times New Roman" w:hAnsi="Times New Roman" w:cs="Times New Roman"/>
          <w:sz w:val="24"/>
          <w:szCs w:val="24"/>
        </w:rPr>
      </w:pPr>
    </w:p>
    <w:p w:rsidR="00595D86" w:rsidRDefault="00595D86" w:rsidP="006E5B84">
      <w:pPr>
        <w:ind w:right="617"/>
        <w:rPr>
          <w:rFonts w:ascii="Times New Roman" w:hAnsi="Times New Roman" w:cs="Times New Roman"/>
          <w:b/>
          <w:sz w:val="24"/>
          <w:szCs w:val="24"/>
        </w:rPr>
      </w:pPr>
      <w:r>
        <w:rPr>
          <w:rFonts w:ascii="Times New Roman" w:hAnsi="Times New Roman" w:cs="Times New Roman"/>
          <w:b/>
          <w:sz w:val="24"/>
          <w:szCs w:val="24"/>
        </w:rPr>
        <w:t>Clinical:</w:t>
      </w:r>
    </w:p>
    <w:p w:rsidR="00595D86" w:rsidRDefault="00595D86" w:rsidP="006E5B84">
      <w:pPr>
        <w:ind w:right="617"/>
        <w:rPr>
          <w:rFonts w:ascii="Times New Roman" w:hAnsi="Times New Roman" w:cs="Times New Roman"/>
          <w:sz w:val="24"/>
          <w:szCs w:val="24"/>
        </w:rPr>
      </w:pPr>
      <w:r>
        <w:rPr>
          <w:rFonts w:ascii="Times New Roman" w:hAnsi="Times New Roman" w:cs="Times New Roman"/>
          <w:sz w:val="24"/>
          <w:szCs w:val="24"/>
        </w:rPr>
        <w:t xml:space="preserve">If applicable, in </w:t>
      </w:r>
      <w:r>
        <w:rPr>
          <w:rFonts w:ascii="Times New Roman" w:hAnsi="Times New Roman" w:cs="Times New Roman"/>
          <w:i/>
          <w:sz w:val="24"/>
          <w:szCs w:val="24"/>
        </w:rPr>
        <w:t xml:space="preserve">one to two paragraphs </w:t>
      </w:r>
      <w:r>
        <w:rPr>
          <w:rFonts w:ascii="Times New Roman" w:hAnsi="Times New Roman" w:cs="Times New Roman"/>
          <w:sz w:val="24"/>
          <w:szCs w:val="24"/>
        </w:rPr>
        <w:t>detail clinic resources available to support the proposed research project.</w:t>
      </w:r>
    </w:p>
    <w:p w:rsidR="00595D86" w:rsidRDefault="00595D86" w:rsidP="006E5B84">
      <w:pPr>
        <w:ind w:right="617"/>
        <w:rPr>
          <w:rFonts w:ascii="Times New Roman" w:hAnsi="Times New Roman" w:cs="Times New Roman"/>
          <w:sz w:val="24"/>
          <w:szCs w:val="24"/>
        </w:rPr>
      </w:pPr>
    </w:p>
    <w:p w:rsidR="00595D86" w:rsidRDefault="00595D86" w:rsidP="006E5B84">
      <w:pPr>
        <w:ind w:right="617"/>
        <w:rPr>
          <w:rFonts w:ascii="Times New Roman" w:hAnsi="Times New Roman" w:cs="Times New Roman"/>
          <w:b/>
          <w:sz w:val="24"/>
          <w:szCs w:val="24"/>
        </w:rPr>
      </w:pPr>
      <w:r>
        <w:rPr>
          <w:rFonts w:ascii="Times New Roman" w:hAnsi="Times New Roman" w:cs="Times New Roman"/>
          <w:b/>
          <w:sz w:val="24"/>
          <w:szCs w:val="24"/>
        </w:rPr>
        <w:t>Other:</w:t>
      </w:r>
    </w:p>
    <w:p w:rsidR="00542079" w:rsidRDefault="00CC598D" w:rsidP="00542079">
      <w:pPr>
        <w:ind w:right="617"/>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four to five sentences </w:t>
      </w:r>
      <w:r>
        <w:rPr>
          <w:rFonts w:ascii="Times New Roman" w:hAnsi="Times New Roman" w:cs="Times New Roman"/>
          <w:sz w:val="24"/>
          <w:szCs w:val="24"/>
        </w:rPr>
        <w:t xml:space="preserve">list any other institutional, departmental, or divisional resources that will support the project, but do not fit into the other sections. </w:t>
      </w:r>
      <w:r w:rsidR="00915A1B">
        <w:rPr>
          <w:rFonts w:ascii="Times New Roman" w:hAnsi="Times New Roman" w:cs="Times New Roman"/>
          <w:sz w:val="24"/>
          <w:szCs w:val="24"/>
        </w:rPr>
        <w:t>For example administrative support, mentorship opportunities, and travel resources (etc.).</w:t>
      </w:r>
    </w:p>
    <w:p w:rsidR="003D7199" w:rsidRDefault="003D7199" w:rsidP="00112DB1">
      <w:pPr>
        <w:ind w:right="617"/>
        <w:jc w:val="center"/>
        <w:rPr>
          <w:rFonts w:ascii="Times New Roman" w:eastAsia="Times New Roman" w:hAnsi="Times New Roman" w:cs="Times New Roman"/>
          <w:b/>
          <w:sz w:val="24"/>
          <w:szCs w:val="24"/>
          <w:lang w:val="en" w:bidi="ar-SA"/>
        </w:rPr>
      </w:pPr>
      <w:r w:rsidRPr="00671C70">
        <w:rPr>
          <w:rFonts w:ascii="Times New Roman" w:eastAsia="Times New Roman" w:hAnsi="Times New Roman" w:cs="Times New Roman"/>
          <w:b/>
          <w:sz w:val="24"/>
          <w:szCs w:val="24"/>
          <w:lang w:val="en" w:bidi="ar-SA"/>
        </w:rPr>
        <w:lastRenderedPageBreak/>
        <w:t xml:space="preserve">Remember </w:t>
      </w:r>
      <w:r w:rsidR="00671C70">
        <w:rPr>
          <w:rFonts w:ascii="Times New Roman" w:eastAsia="Times New Roman" w:hAnsi="Times New Roman" w:cs="Times New Roman"/>
          <w:b/>
          <w:sz w:val="24"/>
          <w:szCs w:val="24"/>
          <w:lang w:val="en" w:bidi="ar-SA"/>
        </w:rPr>
        <w:t xml:space="preserve">to delete instructions </w:t>
      </w:r>
      <w:r w:rsidRPr="00671C70">
        <w:rPr>
          <w:rFonts w:ascii="Times New Roman" w:eastAsia="Times New Roman" w:hAnsi="Times New Roman" w:cs="Times New Roman"/>
          <w:b/>
          <w:sz w:val="24"/>
          <w:szCs w:val="24"/>
          <w:lang w:val="en" w:bidi="ar-SA"/>
        </w:rPr>
        <w:t>prior to submission.</w:t>
      </w:r>
    </w:p>
    <w:p w:rsidR="00112DB1" w:rsidRDefault="00112DB1" w:rsidP="00112DB1">
      <w:pPr>
        <w:ind w:right="617"/>
        <w:jc w:val="center"/>
        <w:rPr>
          <w:rFonts w:ascii="Times New Roman" w:eastAsia="Times New Roman" w:hAnsi="Times New Roman" w:cs="Times New Roman"/>
          <w:b/>
          <w:sz w:val="24"/>
          <w:szCs w:val="24"/>
          <w:lang w:val="en" w:bidi="ar-SA"/>
        </w:rPr>
      </w:pPr>
    </w:p>
    <w:p w:rsidR="003D7199" w:rsidRDefault="003D7199" w:rsidP="003D7199">
      <w:pPr>
        <w:ind w:right="617"/>
        <w:jc w:val="center"/>
        <w:rPr>
          <w:rFonts w:ascii="Times New Roman" w:hAnsi="Times New Roman" w:cs="Times New Roman"/>
          <w:b/>
          <w:sz w:val="24"/>
          <w:szCs w:val="24"/>
        </w:rPr>
      </w:pPr>
      <w:r w:rsidRPr="003D7199">
        <w:rPr>
          <w:rFonts w:ascii="Times New Roman" w:hAnsi="Times New Roman" w:cs="Times New Roman"/>
          <w:b/>
          <w:sz w:val="24"/>
          <w:szCs w:val="24"/>
        </w:rPr>
        <w:t>Facilities and Other Resources</w:t>
      </w:r>
    </w:p>
    <w:p w:rsidR="00943B48" w:rsidRDefault="00943B48" w:rsidP="003D7199">
      <w:pPr>
        <w:ind w:right="617"/>
        <w:jc w:val="center"/>
        <w:rPr>
          <w:rFonts w:ascii="Times New Roman" w:hAnsi="Times New Roman" w:cs="Times New Roman"/>
          <w:b/>
          <w:sz w:val="24"/>
          <w:szCs w:val="24"/>
        </w:rPr>
      </w:pPr>
    </w:p>
    <w:p w:rsidR="00706CAF" w:rsidRDefault="00943B48" w:rsidP="00542079">
      <w:pPr>
        <w:pStyle w:val="DataField11pt"/>
        <w:spacing w:line="240" w:lineRule="auto"/>
        <w:ind w:firstLine="720"/>
        <w:rPr>
          <w:rFonts w:ascii="Times New Roman" w:hAnsi="Times New Roman" w:cs="Times New Roman"/>
          <w:bCs/>
          <w:sz w:val="24"/>
          <w:szCs w:val="24"/>
        </w:rPr>
      </w:pPr>
      <w:r>
        <w:rPr>
          <w:rFonts w:ascii="Times New Roman" w:hAnsi="Times New Roman" w:cs="Times New Roman"/>
          <w:sz w:val="24"/>
          <w:szCs w:val="24"/>
        </w:rPr>
        <w:t>Virginia Commonwealth University (VCU)</w:t>
      </w:r>
      <w:r w:rsidRPr="00943B48">
        <w:rPr>
          <w:rFonts w:ascii="Times New Roman" w:hAnsi="Times New Roman" w:cs="Times New Roman"/>
          <w:sz w:val="24"/>
          <w:szCs w:val="24"/>
        </w:rPr>
        <w:t xml:space="preserve"> is an urban public re</w:t>
      </w:r>
      <w:r>
        <w:rPr>
          <w:rFonts w:ascii="Times New Roman" w:hAnsi="Times New Roman" w:cs="Times New Roman"/>
          <w:sz w:val="24"/>
          <w:szCs w:val="24"/>
        </w:rPr>
        <w:t>search university located in</w:t>
      </w:r>
      <w:r w:rsidRPr="00943B48">
        <w:rPr>
          <w:rFonts w:ascii="Times New Roman" w:hAnsi="Times New Roman" w:cs="Times New Roman"/>
          <w:sz w:val="24"/>
          <w:szCs w:val="24"/>
        </w:rPr>
        <w:t xml:space="preserve"> </w:t>
      </w:r>
      <w:r>
        <w:rPr>
          <w:rFonts w:ascii="Times New Roman" w:hAnsi="Times New Roman" w:cs="Times New Roman"/>
          <w:sz w:val="24"/>
          <w:szCs w:val="24"/>
        </w:rPr>
        <w:t xml:space="preserve">Richmond, the capital of the Commonwealth of Virginia. </w:t>
      </w:r>
      <w:r w:rsidR="00480CC1">
        <w:rPr>
          <w:rFonts w:ascii="Times New Roman" w:hAnsi="Times New Roman" w:cs="Times New Roman"/>
          <w:sz w:val="24"/>
          <w:szCs w:val="24"/>
          <w:lang w:bidi="en-US"/>
        </w:rPr>
        <w:t>Nineteen</w:t>
      </w:r>
      <w:r w:rsidR="00480CC1" w:rsidRPr="008D49AF">
        <w:rPr>
          <w:rFonts w:ascii="Times New Roman" w:hAnsi="Times New Roman" w:cs="Times New Roman"/>
          <w:sz w:val="24"/>
          <w:szCs w:val="24"/>
          <w:lang w:bidi="en-US"/>
        </w:rPr>
        <w:t xml:space="preserve"> of VCU’s graduate and professional programs are ranked among the best in the nation, with 12 ranked in the top 20</w:t>
      </w:r>
      <w:r w:rsidR="00480CC1">
        <w:rPr>
          <w:rFonts w:ascii="Times New Roman" w:hAnsi="Times New Roman" w:cs="Times New Roman"/>
          <w:sz w:val="24"/>
          <w:szCs w:val="24"/>
          <w:lang w:bidi="en-US"/>
        </w:rPr>
        <w:t xml:space="preserve"> (U.S. News and World Report)</w:t>
      </w:r>
      <w:r w:rsidR="00480CC1" w:rsidRPr="008D49AF">
        <w:rPr>
          <w:rFonts w:ascii="Times New Roman" w:hAnsi="Times New Roman" w:cs="Times New Roman"/>
          <w:sz w:val="24"/>
          <w:szCs w:val="24"/>
          <w:lang w:bidi="en-US"/>
        </w:rPr>
        <w:t>.</w:t>
      </w:r>
      <w:r w:rsidR="00480CC1">
        <w:rPr>
          <w:rFonts w:ascii="Times New Roman" w:hAnsi="Times New Roman" w:cs="Times New Roman"/>
          <w:sz w:val="24"/>
          <w:szCs w:val="24"/>
          <w:lang w:bidi="en-US"/>
        </w:rPr>
        <w:t xml:space="preserve"> </w:t>
      </w:r>
      <w:r w:rsidR="00480CC1" w:rsidRPr="00480CC1">
        <w:rPr>
          <w:rFonts w:ascii="Times New Roman" w:hAnsi="Times New Roman" w:cs="Times New Roman"/>
          <w:sz w:val="24"/>
          <w:szCs w:val="24"/>
          <w:lang w:bidi="en-US"/>
        </w:rPr>
        <w:t>VCU is comprised of two campuses</w:t>
      </w:r>
      <w:r w:rsidR="00480CC1">
        <w:rPr>
          <w:rFonts w:ascii="Times New Roman" w:hAnsi="Times New Roman" w:cs="Times New Roman"/>
          <w:sz w:val="24"/>
          <w:szCs w:val="24"/>
          <w:lang w:bidi="en-US"/>
        </w:rPr>
        <w:t xml:space="preserve"> encompassing 173 acres in downtown Richmond</w:t>
      </w:r>
      <w:r w:rsidR="00706CAF">
        <w:rPr>
          <w:rFonts w:ascii="Times New Roman" w:hAnsi="Times New Roman" w:cs="Times New Roman"/>
          <w:sz w:val="24"/>
          <w:szCs w:val="24"/>
          <w:lang w:bidi="en-US"/>
        </w:rPr>
        <w:t>. T</w:t>
      </w:r>
      <w:r w:rsidR="00480CC1" w:rsidRPr="00480CC1">
        <w:rPr>
          <w:rFonts w:ascii="Times New Roman" w:hAnsi="Times New Roman" w:cs="Times New Roman"/>
          <w:sz w:val="24"/>
          <w:szCs w:val="24"/>
          <w:lang w:bidi="en-US"/>
        </w:rPr>
        <w:t>he Monroe Park Campus (MPC) and the Medical Colleg</w:t>
      </w:r>
      <w:r w:rsidR="00480CC1">
        <w:rPr>
          <w:rFonts w:ascii="Times New Roman" w:hAnsi="Times New Roman" w:cs="Times New Roman"/>
          <w:sz w:val="24"/>
          <w:szCs w:val="24"/>
          <w:lang w:bidi="en-US"/>
        </w:rPr>
        <w:t xml:space="preserve">e of Virginia (MCV) Campus </w:t>
      </w:r>
      <w:r w:rsidR="00480CC1" w:rsidRPr="00480CC1">
        <w:rPr>
          <w:rFonts w:ascii="Times New Roman" w:hAnsi="Times New Roman" w:cs="Times New Roman"/>
          <w:sz w:val="24"/>
          <w:szCs w:val="24"/>
          <w:lang w:bidi="en-US"/>
        </w:rPr>
        <w:t>support the education and training of over 31,000 stud</w:t>
      </w:r>
      <w:r w:rsidR="00480CC1">
        <w:rPr>
          <w:rFonts w:ascii="Times New Roman" w:hAnsi="Times New Roman" w:cs="Times New Roman"/>
          <w:sz w:val="24"/>
          <w:szCs w:val="24"/>
          <w:lang w:bidi="en-US"/>
        </w:rPr>
        <w:t xml:space="preserve">ents who are supported by over </w:t>
      </w:r>
      <w:r w:rsidR="00480CC1" w:rsidRPr="00480CC1">
        <w:rPr>
          <w:rFonts w:ascii="Times New Roman" w:hAnsi="Times New Roman" w:cs="Times New Roman"/>
          <w:sz w:val="24"/>
          <w:szCs w:val="24"/>
          <w:lang w:bidi="en-US"/>
        </w:rPr>
        <w:t xml:space="preserve">2,000 </w:t>
      </w:r>
      <w:r w:rsidR="00480CC1">
        <w:rPr>
          <w:rFonts w:ascii="Times New Roman" w:hAnsi="Times New Roman" w:cs="Times New Roman"/>
          <w:sz w:val="24"/>
          <w:szCs w:val="24"/>
          <w:lang w:bidi="en-US"/>
        </w:rPr>
        <w:t xml:space="preserve">full-time </w:t>
      </w:r>
      <w:r w:rsidR="00480CC1" w:rsidRPr="00480CC1">
        <w:rPr>
          <w:rFonts w:ascii="Times New Roman" w:hAnsi="Times New Roman" w:cs="Times New Roman"/>
          <w:sz w:val="24"/>
          <w:szCs w:val="24"/>
          <w:lang w:bidi="en-US"/>
        </w:rPr>
        <w:t>faculty members</w:t>
      </w:r>
      <w:r w:rsidR="00480CC1">
        <w:rPr>
          <w:rFonts w:ascii="Times New Roman" w:hAnsi="Times New Roman" w:cs="Times New Roman"/>
          <w:sz w:val="24"/>
          <w:szCs w:val="24"/>
          <w:lang w:bidi="en-US"/>
        </w:rPr>
        <w:t xml:space="preserve"> and almost 1,000 adjunct faculty members with an 18:1 student-faculty ratio</w:t>
      </w:r>
      <w:r w:rsidR="00480CC1" w:rsidRPr="00480CC1">
        <w:rPr>
          <w:rFonts w:ascii="Times New Roman" w:hAnsi="Times New Roman" w:cs="Times New Roman"/>
          <w:sz w:val="24"/>
          <w:szCs w:val="24"/>
          <w:lang w:bidi="en-US"/>
        </w:rPr>
        <w:t xml:space="preserve">. </w:t>
      </w:r>
      <w:r w:rsidR="005C20C3">
        <w:rPr>
          <w:rFonts w:ascii="Times New Roman" w:hAnsi="Times New Roman" w:cs="Times New Roman"/>
          <w:sz w:val="24"/>
          <w:szCs w:val="24"/>
          <w:lang w:bidi="en-US"/>
        </w:rPr>
        <w:t xml:space="preserve">VCU was </w:t>
      </w:r>
      <w:r w:rsidR="005C20C3">
        <w:rPr>
          <w:rFonts w:ascii="Times New Roman" w:hAnsi="Times New Roman" w:cs="Times New Roman"/>
          <w:bCs/>
          <w:sz w:val="24"/>
          <w:szCs w:val="24"/>
        </w:rPr>
        <w:t>r</w:t>
      </w:r>
      <w:r w:rsidR="005C20C3" w:rsidRPr="005C20C3">
        <w:rPr>
          <w:rFonts w:ascii="Times New Roman" w:hAnsi="Times New Roman" w:cs="Times New Roman"/>
          <w:bCs/>
          <w:sz w:val="24"/>
          <w:szCs w:val="24"/>
        </w:rPr>
        <w:t>anked a top 100 minority degree producer by Diverse: Issues in Higher Education</w:t>
      </w:r>
      <w:r w:rsidR="005C20C3">
        <w:rPr>
          <w:rFonts w:ascii="Times New Roman" w:hAnsi="Times New Roman" w:cs="Times New Roman"/>
          <w:bCs/>
          <w:sz w:val="24"/>
          <w:szCs w:val="24"/>
        </w:rPr>
        <w:t>.</w:t>
      </w:r>
      <w:r w:rsidR="00251E8C">
        <w:rPr>
          <w:rFonts w:ascii="Times New Roman" w:hAnsi="Times New Roman" w:cs="Times New Roman"/>
          <w:bCs/>
          <w:sz w:val="24"/>
          <w:szCs w:val="24"/>
        </w:rPr>
        <w:t xml:space="preserve"> </w:t>
      </w:r>
    </w:p>
    <w:p w:rsidR="00706CAF" w:rsidRDefault="00706CAF" w:rsidP="00542079">
      <w:pPr>
        <w:pStyle w:val="DataField11pt"/>
        <w:spacing w:line="240" w:lineRule="auto"/>
        <w:ind w:firstLine="720"/>
        <w:rPr>
          <w:rFonts w:ascii="Times New Roman" w:hAnsi="Times New Roman" w:cs="Times New Roman"/>
          <w:bCs/>
          <w:sz w:val="24"/>
          <w:szCs w:val="24"/>
        </w:rPr>
      </w:pPr>
    </w:p>
    <w:p w:rsidR="005C20C3" w:rsidRPr="00251E8C" w:rsidRDefault="00943B48" w:rsidP="00542079">
      <w:pPr>
        <w:pStyle w:val="DataField11pt"/>
        <w:spacing w:line="240" w:lineRule="auto"/>
        <w:ind w:firstLine="720"/>
        <w:rPr>
          <w:rFonts w:ascii="Times New Roman" w:hAnsi="Times New Roman" w:cs="Times New Roman"/>
          <w:bCs/>
          <w:sz w:val="24"/>
          <w:szCs w:val="24"/>
        </w:rPr>
      </w:pPr>
      <w:r w:rsidRPr="00943B48">
        <w:rPr>
          <w:rFonts w:ascii="Times New Roman" w:hAnsi="Times New Roman" w:cs="Times New Roman"/>
          <w:sz w:val="24"/>
          <w:szCs w:val="24"/>
        </w:rPr>
        <w:t>The MCV campus house</w:t>
      </w:r>
      <w:r>
        <w:rPr>
          <w:rFonts w:ascii="Times New Roman" w:hAnsi="Times New Roman" w:cs="Times New Roman"/>
          <w:sz w:val="24"/>
          <w:szCs w:val="24"/>
        </w:rPr>
        <w:t xml:space="preserve">s the VCU </w:t>
      </w:r>
      <w:r w:rsidR="005C20C3">
        <w:rPr>
          <w:rFonts w:ascii="Times New Roman" w:hAnsi="Times New Roman" w:cs="Times New Roman"/>
          <w:sz w:val="24"/>
          <w:szCs w:val="24"/>
        </w:rPr>
        <w:t>Medical Center</w:t>
      </w:r>
      <w:r w:rsidRPr="00943B48">
        <w:rPr>
          <w:rFonts w:ascii="Times New Roman" w:hAnsi="Times New Roman" w:cs="Times New Roman"/>
          <w:sz w:val="24"/>
          <w:szCs w:val="24"/>
        </w:rPr>
        <w:t xml:space="preserve">, </w:t>
      </w:r>
      <w:r w:rsidR="005C20C3">
        <w:rPr>
          <w:rFonts w:ascii="Times New Roman" w:hAnsi="Times New Roman" w:cs="Times New Roman"/>
          <w:sz w:val="24"/>
          <w:szCs w:val="24"/>
        </w:rPr>
        <w:t xml:space="preserve">which is </w:t>
      </w:r>
      <w:r w:rsidR="005C20C3" w:rsidRPr="005C20C3">
        <w:rPr>
          <w:rFonts w:ascii="Times New Roman" w:hAnsi="Times New Roman" w:cs="Times New Roman"/>
          <w:sz w:val="24"/>
          <w:szCs w:val="24"/>
          <w:lang w:bidi="en-US"/>
        </w:rPr>
        <w:t>both the regio</w:t>
      </w:r>
      <w:r w:rsidR="005C20C3">
        <w:rPr>
          <w:rFonts w:ascii="Times New Roman" w:hAnsi="Times New Roman" w:cs="Times New Roman"/>
          <w:sz w:val="24"/>
          <w:szCs w:val="24"/>
          <w:lang w:bidi="en-US"/>
        </w:rPr>
        <w:t xml:space="preserve">n's safety net hospital and </w:t>
      </w:r>
      <w:r w:rsidR="005C20C3" w:rsidRPr="005C20C3">
        <w:rPr>
          <w:rFonts w:ascii="Times New Roman" w:hAnsi="Times New Roman" w:cs="Times New Roman"/>
          <w:sz w:val="24"/>
          <w:szCs w:val="24"/>
          <w:lang w:bidi="en-US"/>
        </w:rPr>
        <w:t>No. 1-ranked hospital. It is the only Level I trauma center in Virginia that is verified in burn, pediatric and adult trauma care.</w:t>
      </w:r>
      <w:r w:rsidR="005C20C3">
        <w:rPr>
          <w:rFonts w:ascii="Times New Roman" w:hAnsi="Times New Roman" w:cs="Times New Roman"/>
          <w:sz w:val="24"/>
          <w:szCs w:val="24"/>
        </w:rPr>
        <w:t xml:space="preserve"> </w:t>
      </w:r>
      <w:r w:rsidR="008D49AF" w:rsidRPr="00943B48">
        <w:rPr>
          <w:rFonts w:ascii="Times New Roman" w:hAnsi="Times New Roman" w:cs="Times New Roman"/>
          <w:sz w:val="24"/>
          <w:szCs w:val="24"/>
          <w:shd w:val="clear" w:color="auto" w:fill="FFFFFF"/>
        </w:rPr>
        <w:t>In a time of dwindling research funding and he</w:t>
      </w:r>
      <w:r w:rsidR="005C20C3">
        <w:rPr>
          <w:rFonts w:ascii="Times New Roman" w:hAnsi="Times New Roman" w:cs="Times New Roman"/>
          <w:sz w:val="24"/>
          <w:szCs w:val="24"/>
          <w:shd w:val="clear" w:color="auto" w:fill="FFFFFF"/>
        </w:rPr>
        <w:t>ightened competition, VCU boasted $275</w:t>
      </w:r>
      <w:r w:rsidR="008D49AF" w:rsidRPr="00943B48">
        <w:rPr>
          <w:rFonts w:ascii="Times New Roman" w:hAnsi="Times New Roman" w:cs="Times New Roman"/>
          <w:sz w:val="24"/>
          <w:szCs w:val="24"/>
          <w:shd w:val="clear" w:color="auto" w:fill="FFFFFF"/>
        </w:rPr>
        <w:t xml:space="preserve"> million in sponsored research</w:t>
      </w:r>
      <w:r w:rsidR="005C20C3">
        <w:rPr>
          <w:rFonts w:ascii="Times New Roman" w:hAnsi="Times New Roman" w:cs="Times New Roman"/>
          <w:sz w:val="24"/>
          <w:szCs w:val="24"/>
          <w:shd w:val="clear" w:color="auto" w:fill="FFFFFF"/>
        </w:rPr>
        <w:t xml:space="preserve"> in fiscal year 2017, representing a 21% growth in sponsored awards in a 10-year period</w:t>
      </w:r>
      <w:r w:rsidR="008D49AF">
        <w:rPr>
          <w:rFonts w:ascii="Times New Roman" w:hAnsi="Times New Roman" w:cs="Times New Roman"/>
          <w:sz w:val="24"/>
          <w:szCs w:val="24"/>
          <w:shd w:val="clear" w:color="auto" w:fill="FFFFFF"/>
        </w:rPr>
        <w:t xml:space="preserve">. </w:t>
      </w:r>
      <w:r w:rsidR="00182477">
        <w:rPr>
          <w:rFonts w:ascii="Times New Roman" w:hAnsi="Times New Roman" w:cs="Times New Roman"/>
          <w:sz w:val="24"/>
          <w:szCs w:val="24"/>
          <w:shd w:val="clear" w:color="auto" w:fill="FFFFFF"/>
        </w:rPr>
        <w:t>VCU</w:t>
      </w:r>
      <w:r w:rsidRPr="00943B48">
        <w:rPr>
          <w:rFonts w:ascii="Times New Roman" w:hAnsi="Times New Roman" w:cs="Times New Roman"/>
          <w:sz w:val="24"/>
          <w:szCs w:val="24"/>
          <w:shd w:val="clear" w:color="auto" w:fill="FFFFFF"/>
        </w:rPr>
        <w:t xml:space="preserve"> established the Center for Clinical and Translational Research in 2007 to enhance research </w:t>
      </w:r>
      <w:r w:rsidRPr="00943B48">
        <w:rPr>
          <w:rFonts w:ascii="Times New Roman" w:hAnsi="Times New Roman" w:cs="Times New Roman"/>
          <w:sz w:val="24"/>
          <w:szCs w:val="24"/>
        </w:rPr>
        <w:t>infrastructure</w:t>
      </w:r>
      <w:r w:rsidRPr="00943B48">
        <w:rPr>
          <w:rFonts w:ascii="Times New Roman" w:hAnsi="Times New Roman" w:cs="Times New Roman"/>
          <w:sz w:val="24"/>
          <w:szCs w:val="24"/>
          <w:shd w:val="clear" w:color="auto" w:fill="FFFFFF"/>
        </w:rPr>
        <w:t xml:space="preserve"> and promote collaboration. Within the university, the center provides the necessary longitudinal an</w:t>
      </w:r>
      <w:r w:rsidR="00182477">
        <w:rPr>
          <w:rFonts w:ascii="Times New Roman" w:hAnsi="Times New Roman" w:cs="Times New Roman"/>
          <w:sz w:val="24"/>
          <w:szCs w:val="24"/>
          <w:shd w:val="clear" w:color="auto" w:fill="FFFFFF"/>
        </w:rPr>
        <w:t>d cross-disciplinary networking</w:t>
      </w:r>
      <w:r w:rsidRPr="00943B48">
        <w:rPr>
          <w:rFonts w:ascii="Times New Roman" w:hAnsi="Times New Roman" w:cs="Times New Roman"/>
          <w:sz w:val="24"/>
          <w:szCs w:val="24"/>
          <w:shd w:val="clear" w:color="auto" w:fill="FFFFFF"/>
        </w:rPr>
        <w:t xml:space="preserve"> culture and infrastructure for identifying promising discoveries made in the laboratory, testing them in animals</w:t>
      </w:r>
      <w:r w:rsidR="00182477">
        <w:rPr>
          <w:rFonts w:ascii="Times New Roman" w:hAnsi="Times New Roman" w:cs="Times New Roman"/>
          <w:sz w:val="24"/>
          <w:szCs w:val="24"/>
          <w:shd w:val="clear" w:color="auto" w:fill="FFFFFF"/>
        </w:rPr>
        <w:t>,</w:t>
      </w:r>
      <w:r w:rsidRPr="00943B48">
        <w:rPr>
          <w:rFonts w:ascii="Times New Roman" w:hAnsi="Times New Roman" w:cs="Times New Roman"/>
          <w:sz w:val="24"/>
          <w:szCs w:val="24"/>
          <w:shd w:val="clear" w:color="auto" w:fill="FFFFFF"/>
        </w:rPr>
        <w:t xml:space="preserve"> and developing trials and studies for humans. </w:t>
      </w:r>
      <w:r w:rsidR="005C20C3" w:rsidRPr="005C20C3">
        <w:rPr>
          <w:rFonts w:ascii="Times New Roman" w:hAnsi="Times New Roman" w:cs="Times New Roman"/>
          <w:sz w:val="24"/>
          <w:szCs w:val="24"/>
          <w:shd w:val="clear" w:color="auto" w:fill="FFFFFF"/>
        </w:rPr>
        <w:t xml:space="preserve">Interdisciplinary research strengths </w:t>
      </w:r>
      <w:r w:rsidR="005C20C3">
        <w:rPr>
          <w:rFonts w:ascii="Times New Roman" w:hAnsi="Times New Roman" w:cs="Times New Roman"/>
          <w:sz w:val="24"/>
          <w:szCs w:val="24"/>
          <w:shd w:val="clear" w:color="auto" w:fill="FFFFFF"/>
        </w:rPr>
        <w:t>across the university include neuroscience, cancer, substance abuse and addiction, the human microbiome,</w:t>
      </w:r>
      <w:r w:rsidR="005C20C3" w:rsidRPr="005C20C3">
        <w:rPr>
          <w:rFonts w:ascii="Times New Roman" w:hAnsi="Times New Roman" w:cs="Times New Roman"/>
          <w:sz w:val="24"/>
          <w:szCs w:val="24"/>
          <w:shd w:val="clear" w:color="auto" w:fill="FFFFFF"/>
        </w:rPr>
        <w:t xml:space="preserve"> and nanoscience, </w:t>
      </w:r>
      <w:proofErr w:type="spellStart"/>
      <w:r w:rsidR="005C20C3" w:rsidRPr="005C20C3">
        <w:rPr>
          <w:rFonts w:ascii="Times New Roman" w:hAnsi="Times New Roman" w:cs="Times New Roman"/>
          <w:sz w:val="24"/>
          <w:szCs w:val="24"/>
          <w:shd w:val="clear" w:color="auto" w:fill="FFFFFF"/>
        </w:rPr>
        <w:t>nanomedicine</w:t>
      </w:r>
      <w:proofErr w:type="spellEnd"/>
      <w:r w:rsidR="005C20C3" w:rsidRPr="005C20C3">
        <w:rPr>
          <w:rFonts w:ascii="Times New Roman" w:hAnsi="Times New Roman" w:cs="Times New Roman"/>
          <w:sz w:val="24"/>
          <w:szCs w:val="24"/>
          <w:shd w:val="clear" w:color="auto" w:fill="FFFFFF"/>
        </w:rPr>
        <w:t xml:space="preserve"> and nanotechnology</w:t>
      </w:r>
    </w:p>
    <w:p w:rsidR="003D7199" w:rsidRDefault="003D7199" w:rsidP="00943B48">
      <w:pPr>
        <w:ind w:right="617"/>
        <w:rPr>
          <w:rFonts w:ascii="Times New Roman" w:hAnsi="Times New Roman" w:cs="Times New Roman"/>
          <w:b/>
          <w:sz w:val="24"/>
          <w:szCs w:val="24"/>
        </w:rPr>
      </w:pPr>
    </w:p>
    <w:p w:rsidR="00706CAF" w:rsidRDefault="00943B48" w:rsidP="00706CAF">
      <w:pPr>
        <w:ind w:firstLine="720"/>
        <w:rPr>
          <w:rFonts w:ascii="Times New Roman" w:hAnsi="Times New Roman" w:cs="Times New Roman"/>
          <w:sz w:val="24"/>
          <w:szCs w:val="24"/>
        </w:rPr>
      </w:pPr>
      <w:r w:rsidRPr="00251E8C">
        <w:rPr>
          <w:rFonts w:ascii="Times New Roman" w:hAnsi="Times New Roman" w:cs="Times New Roman"/>
          <w:sz w:val="24"/>
          <w:szCs w:val="24"/>
        </w:rPr>
        <w:t>The College of Humanities and Sciences</w:t>
      </w:r>
      <w:r w:rsidR="00251E8C" w:rsidRPr="00251E8C">
        <w:rPr>
          <w:rFonts w:ascii="Times New Roman" w:hAnsi="Times New Roman" w:cs="Times New Roman"/>
          <w:sz w:val="24"/>
          <w:szCs w:val="24"/>
        </w:rPr>
        <w:t xml:space="preserve"> (CHS)</w:t>
      </w:r>
      <w:r w:rsidRPr="00251E8C">
        <w:rPr>
          <w:rFonts w:ascii="Times New Roman" w:hAnsi="Times New Roman" w:cs="Times New Roman"/>
          <w:sz w:val="24"/>
          <w:szCs w:val="24"/>
        </w:rPr>
        <w:t xml:space="preserve"> is the </w:t>
      </w:r>
      <w:r w:rsidR="00251E8C" w:rsidRPr="00251E8C">
        <w:rPr>
          <w:rFonts w:ascii="Times New Roman" w:hAnsi="Times New Roman" w:cs="Times New Roman"/>
          <w:sz w:val="24"/>
          <w:szCs w:val="24"/>
        </w:rPr>
        <w:t xml:space="preserve">heart of VCU’s </w:t>
      </w:r>
      <w:r w:rsidR="00706CAF">
        <w:rPr>
          <w:rFonts w:ascii="Times New Roman" w:hAnsi="Times New Roman" w:cs="Times New Roman"/>
          <w:sz w:val="24"/>
          <w:szCs w:val="24"/>
        </w:rPr>
        <w:t>MPC</w:t>
      </w:r>
      <w:r w:rsidR="00251E8C" w:rsidRPr="00251E8C">
        <w:rPr>
          <w:rFonts w:ascii="Times New Roman" w:hAnsi="Times New Roman" w:cs="Times New Roman"/>
          <w:sz w:val="24"/>
          <w:szCs w:val="24"/>
        </w:rPr>
        <w:t xml:space="preserve">. CHS </w:t>
      </w:r>
      <w:r w:rsidRPr="00251E8C">
        <w:rPr>
          <w:rFonts w:ascii="Times New Roman" w:hAnsi="Times New Roman" w:cs="Times New Roman"/>
          <w:sz w:val="24"/>
          <w:szCs w:val="24"/>
        </w:rPr>
        <w:t>offers distinct interdisciplinary graduate and post-graduate degree programs such as Media, Art and Text, Nanoscience and Nanotechnology, Systems Analysis and Modeling, Health Psychology</w:t>
      </w:r>
      <w:r w:rsidR="000E3658" w:rsidRPr="00251E8C">
        <w:rPr>
          <w:rFonts w:ascii="Times New Roman" w:hAnsi="Times New Roman" w:cs="Times New Roman"/>
          <w:sz w:val="24"/>
          <w:szCs w:val="24"/>
        </w:rPr>
        <w:t>,</w:t>
      </w:r>
      <w:r w:rsidRPr="00251E8C">
        <w:rPr>
          <w:rFonts w:ascii="Times New Roman" w:hAnsi="Times New Roman" w:cs="Times New Roman"/>
          <w:sz w:val="24"/>
          <w:szCs w:val="24"/>
        </w:rPr>
        <w:t xml:space="preserve"> and </w:t>
      </w:r>
      <w:r w:rsidR="00251E8C" w:rsidRPr="00251E8C">
        <w:rPr>
          <w:rFonts w:ascii="Times New Roman" w:hAnsi="Times New Roman" w:cs="Times New Roman"/>
          <w:sz w:val="24"/>
          <w:szCs w:val="24"/>
        </w:rPr>
        <w:t>many more</w:t>
      </w:r>
      <w:r w:rsidR="00251E8C">
        <w:rPr>
          <w:rFonts w:ascii="Times New Roman" w:hAnsi="Times New Roman" w:cs="Times New Roman"/>
          <w:sz w:val="24"/>
          <w:szCs w:val="24"/>
        </w:rPr>
        <w:t>. R</w:t>
      </w:r>
      <w:r w:rsidRPr="00251E8C">
        <w:rPr>
          <w:rFonts w:ascii="Times New Roman" w:hAnsi="Times New Roman" w:cs="Times New Roman"/>
          <w:sz w:val="24"/>
          <w:szCs w:val="24"/>
        </w:rPr>
        <w:t xml:space="preserve">esearchers from the College participate in well-established collaborations with </w:t>
      </w:r>
      <w:r w:rsidR="00251E8C">
        <w:rPr>
          <w:rFonts w:ascii="Times New Roman" w:hAnsi="Times New Roman" w:cs="Times New Roman"/>
          <w:sz w:val="24"/>
          <w:szCs w:val="24"/>
        </w:rPr>
        <w:t xml:space="preserve">the VCU Medical Center. </w:t>
      </w:r>
      <w:r w:rsidR="00251E8C" w:rsidRPr="00251E8C">
        <w:rPr>
          <w:rFonts w:ascii="Times New Roman" w:hAnsi="Times New Roman" w:cs="Times New Roman"/>
          <w:sz w:val="24"/>
          <w:szCs w:val="24"/>
        </w:rPr>
        <w:t xml:space="preserve">Approximately 14,000 </w:t>
      </w:r>
      <w:r w:rsidR="00251E8C">
        <w:rPr>
          <w:rFonts w:ascii="Times New Roman" w:hAnsi="Times New Roman" w:cs="Times New Roman"/>
          <w:sz w:val="24"/>
          <w:szCs w:val="24"/>
        </w:rPr>
        <w:t>students are currently enrolled</w:t>
      </w:r>
      <w:r w:rsidR="00251E8C" w:rsidRPr="00251E8C">
        <w:rPr>
          <w:rFonts w:ascii="Times New Roman" w:hAnsi="Times New Roman" w:cs="Times New Roman"/>
          <w:sz w:val="24"/>
          <w:szCs w:val="24"/>
        </w:rPr>
        <w:t>, including just under 60% of all undergraduates at VCU and just under 50% of all VCU students.</w:t>
      </w:r>
      <w:r w:rsidR="00251E8C">
        <w:rPr>
          <w:rFonts w:ascii="Times New Roman" w:hAnsi="Times New Roman" w:cs="Times New Roman"/>
          <w:sz w:val="24"/>
          <w:szCs w:val="24"/>
        </w:rPr>
        <w:t xml:space="preserve"> </w:t>
      </w:r>
      <w:r w:rsidR="00251E8C" w:rsidRPr="00251E8C">
        <w:rPr>
          <w:rFonts w:ascii="Times New Roman" w:hAnsi="Times New Roman" w:cs="Times New Roman"/>
          <w:sz w:val="24"/>
          <w:szCs w:val="24"/>
        </w:rPr>
        <w:t>More than 450 total full-time faculty members</w:t>
      </w:r>
      <w:r w:rsidR="00251E8C">
        <w:rPr>
          <w:rFonts w:ascii="Times New Roman" w:hAnsi="Times New Roman" w:cs="Times New Roman"/>
          <w:sz w:val="24"/>
          <w:szCs w:val="24"/>
        </w:rPr>
        <w:t xml:space="preserve"> support the CHS mission </w:t>
      </w:r>
      <w:r w:rsidR="00251E8C" w:rsidRPr="00251E8C">
        <w:rPr>
          <w:rFonts w:ascii="Times New Roman" w:hAnsi="Times New Roman" w:cs="Times New Roman"/>
          <w:sz w:val="24"/>
          <w:szCs w:val="24"/>
        </w:rPr>
        <w:t xml:space="preserve">to serve as the intellectual “heart and soul” of </w:t>
      </w:r>
      <w:r w:rsidR="00182477">
        <w:rPr>
          <w:rFonts w:ascii="Times New Roman" w:hAnsi="Times New Roman" w:cs="Times New Roman"/>
          <w:sz w:val="24"/>
          <w:szCs w:val="24"/>
        </w:rPr>
        <w:t>VCU</w:t>
      </w:r>
      <w:r w:rsidR="00251E8C" w:rsidRPr="00251E8C">
        <w:rPr>
          <w:rFonts w:ascii="Times New Roman" w:hAnsi="Times New Roman" w:cs="Times New Roman"/>
          <w:sz w:val="24"/>
          <w:szCs w:val="24"/>
        </w:rPr>
        <w:t xml:space="preserve"> and </w:t>
      </w:r>
      <w:r w:rsidR="00706CAF">
        <w:rPr>
          <w:rFonts w:ascii="Times New Roman" w:hAnsi="Times New Roman" w:cs="Times New Roman"/>
          <w:sz w:val="24"/>
          <w:szCs w:val="24"/>
        </w:rPr>
        <w:t xml:space="preserve">the </w:t>
      </w:r>
      <w:r w:rsidR="00251E8C" w:rsidRPr="00251E8C">
        <w:rPr>
          <w:rFonts w:ascii="Times New Roman" w:hAnsi="Times New Roman" w:cs="Times New Roman"/>
          <w:sz w:val="24"/>
          <w:szCs w:val="24"/>
        </w:rPr>
        <w:t>wider community.</w:t>
      </w:r>
      <w:r w:rsidR="00251E8C">
        <w:rPr>
          <w:rFonts w:ascii="Times New Roman" w:hAnsi="Times New Roman" w:cs="Times New Roman"/>
          <w:sz w:val="24"/>
          <w:szCs w:val="24"/>
        </w:rPr>
        <w:t xml:space="preserve"> </w:t>
      </w:r>
    </w:p>
    <w:p w:rsidR="00706CAF" w:rsidRDefault="00706CAF" w:rsidP="00706CAF">
      <w:pPr>
        <w:ind w:firstLine="720"/>
        <w:rPr>
          <w:rFonts w:ascii="Times New Roman" w:hAnsi="Times New Roman" w:cs="Times New Roman"/>
          <w:sz w:val="24"/>
          <w:szCs w:val="24"/>
        </w:rPr>
      </w:pPr>
    </w:p>
    <w:p w:rsidR="00943B48" w:rsidRDefault="00251E8C" w:rsidP="00706CAF">
      <w:pPr>
        <w:ind w:firstLine="720"/>
        <w:rPr>
          <w:rFonts w:ascii="Times New Roman" w:hAnsi="Times New Roman" w:cs="Times New Roman"/>
          <w:sz w:val="24"/>
          <w:szCs w:val="24"/>
        </w:rPr>
      </w:pPr>
      <w:r w:rsidRPr="00251E8C">
        <w:rPr>
          <w:rFonts w:ascii="Times New Roman" w:hAnsi="Times New Roman" w:cs="Times New Roman"/>
          <w:sz w:val="24"/>
          <w:szCs w:val="24"/>
        </w:rPr>
        <w:t>As the intell</w:t>
      </w:r>
      <w:r>
        <w:rPr>
          <w:rFonts w:ascii="Times New Roman" w:hAnsi="Times New Roman" w:cs="Times New Roman"/>
          <w:sz w:val="24"/>
          <w:szCs w:val="24"/>
        </w:rPr>
        <w:t xml:space="preserve">ectual lifeblood of VCU and the </w:t>
      </w:r>
      <w:r w:rsidRPr="00251E8C">
        <w:rPr>
          <w:rFonts w:ascii="Times New Roman" w:hAnsi="Times New Roman" w:cs="Times New Roman"/>
          <w:sz w:val="24"/>
          <w:szCs w:val="24"/>
        </w:rPr>
        <w:t xml:space="preserve">community, </w:t>
      </w:r>
      <w:r>
        <w:rPr>
          <w:rFonts w:ascii="Times New Roman" w:hAnsi="Times New Roman" w:cs="Times New Roman"/>
          <w:sz w:val="24"/>
          <w:szCs w:val="24"/>
        </w:rPr>
        <w:t xml:space="preserve">CHS seeks to inspire </w:t>
      </w:r>
      <w:r w:rsidRPr="00251E8C">
        <w:rPr>
          <w:rFonts w:ascii="Times New Roman" w:hAnsi="Times New Roman" w:cs="Times New Roman"/>
          <w:sz w:val="24"/>
          <w:szCs w:val="24"/>
        </w:rPr>
        <w:t>students to explore their passions and dreams as individuals, and provide the context to understand their place in the worl</w:t>
      </w:r>
      <w:r>
        <w:rPr>
          <w:rFonts w:ascii="Times New Roman" w:hAnsi="Times New Roman" w:cs="Times New Roman"/>
          <w:sz w:val="24"/>
          <w:szCs w:val="24"/>
        </w:rPr>
        <w:t xml:space="preserve">d and connections with others </w:t>
      </w:r>
      <w:r w:rsidRPr="00251E8C">
        <w:rPr>
          <w:rFonts w:ascii="Times New Roman" w:hAnsi="Times New Roman" w:cs="Times New Roman"/>
          <w:sz w:val="24"/>
          <w:szCs w:val="24"/>
        </w:rPr>
        <w:t>locally, globally, and throug</w:t>
      </w:r>
      <w:r>
        <w:rPr>
          <w:rFonts w:ascii="Times New Roman" w:hAnsi="Times New Roman" w:cs="Times New Roman"/>
          <w:sz w:val="24"/>
          <w:szCs w:val="24"/>
        </w:rPr>
        <w:t>hout time. Most importantly, the</w:t>
      </w:r>
      <w:r w:rsidRPr="00251E8C">
        <w:rPr>
          <w:rFonts w:ascii="Times New Roman" w:hAnsi="Times New Roman" w:cs="Times New Roman"/>
          <w:sz w:val="24"/>
          <w:szCs w:val="24"/>
        </w:rPr>
        <w:t xml:space="preserve"> educational and research environment addresses an array of technological, health-related, and societal problems, as well as providing profound insights and reflections of what it means to be human and humane. </w:t>
      </w:r>
      <w:r>
        <w:rPr>
          <w:rFonts w:ascii="Times New Roman" w:hAnsi="Times New Roman" w:cs="Times New Roman"/>
          <w:sz w:val="24"/>
          <w:szCs w:val="24"/>
        </w:rPr>
        <w:t>CHS</w:t>
      </w:r>
      <w:r w:rsidRPr="00251E8C">
        <w:rPr>
          <w:rFonts w:ascii="Times New Roman" w:hAnsi="Times New Roman" w:cs="Times New Roman"/>
          <w:sz w:val="24"/>
          <w:szCs w:val="24"/>
        </w:rPr>
        <w:t xml:space="preserve"> not only attempts to prepare students for employment, but also aspires to help them construct a foundation on which they will build a rich and deeply</w:t>
      </w:r>
      <w:r>
        <w:rPr>
          <w:rFonts w:ascii="Times New Roman" w:hAnsi="Times New Roman" w:cs="Times New Roman"/>
          <w:sz w:val="24"/>
          <w:szCs w:val="24"/>
        </w:rPr>
        <w:t xml:space="preserve"> meaningful life and career. The</w:t>
      </w:r>
      <w:r w:rsidRPr="00251E8C">
        <w:rPr>
          <w:rFonts w:ascii="Times New Roman" w:hAnsi="Times New Roman" w:cs="Times New Roman"/>
          <w:sz w:val="24"/>
          <w:szCs w:val="24"/>
        </w:rPr>
        <w:t xml:space="preserve"> aim is not just education for employment, but also the transformation of the students who move through their experiences at VCU by encouraging them to explore opportunities they might have never imagined, and providing them the tools to pursue </w:t>
      </w:r>
      <w:r w:rsidRPr="00251E8C">
        <w:rPr>
          <w:rFonts w:ascii="Times New Roman" w:hAnsi="Times New Roman" w:cs="Times New Roman"/>
          <w:sz w:val="24"/>
          <w:szCs w:val="24"/>
        </w:rPr>
        <w:lastRenderedPageBreak/>
        <w:t>these opportunities.</w:t>
      </w:r>
      <w:r w:rsidR="00706CAF">
        <w:rPr>
          <w:rFonts w:ascii="Times New Roman" w:hAnsi="Times New Roman" w:cs="Times New Roman"/>
          <w:sz w:val="24"/>
          <w:szCs w:val="24"/>
        </w:rPr>
        <w:t xml:space="preserve"> </w:t>
      </w:r>
      <w:r w:rsidR="00706CAF" w:rsidRPr="00706CAF">
        <w:rPr>
          <w:rFonts w:ascii="Times New Roman" w:hAnsi="Times New Roman" w:cs="Times New Roman"/>
          <w:sz w:val="24"/>
          <w:szCs w:val="24"/>
        </w:rPr>
        <w:t xml:space="preserve">Two schools and nineteen departments and programs make up </w:t>
      </w:r>
      <w:r w:rsidR="00706CAF">
        <w:rPr>
          <w:rFonts w:ascii="Times New Roman" w:hAnsi="Times New Roman" w:cs="Times New Roman"/>
          <w:sz w:val="24"/>
          <w:szCs w:val="24"/>
        </w:rPr>
        <w:t>CHS.</w:t>
      </w:r>
    </w:p>
    <w:p w:rsidR="00706CAF" w:rsidRDefault="00706CAF" w:rsidP="00706CAF">
      <w:pPr>
        <w:rPr>
          <w:rFonts w:ascii="Times New Roman" w:hAnsi="Times New Roman" w:cs="Times New Roman"/>
          <w:sz w:val="24"/>
          <w:szCs w:val="24"/>
        </w:rPr>
      </w:pPr>
    </w:p>
    <w:p w:rsidR="00706CAF" w:rsidRPr="00251E8C" w:rsidRDefault="00706CAF" w:rsidP="00706CAF">
      <w:pPr>
        <w:rPr>
          <w:rFonts w:ascii="Times New Roman" w:hAnsi="Times New Roman" w:cs="Times New Roman"/>
          <w:sz w:val="24"/>
          <w:szCs w:val="24"/>
        </w:rPr>
      </w:pPr>
      <w:r>
        <w:rPr>
          <w:rFonts w:ascii="Times New Roman" w:hAnsi="Times New Roman" w:cs="Times New Roman"/>
          <w:sz w:val="24"/>
          <w:szCs w:val="24"/>
        </w:rPr>
        <w:t xml:space="preserve">[INSERT </w:t>
      </w:r>
      <w:r w:rsidR="00671C70">
        <w:rPr>
          <w:rFonts w:ascii="Times New Roman" w:hAnsi="Times New Roman" w:cs="Times New Roman"/>
          <w:sz w:val="24"/>
          <w:szCs w:val="24"/>
        </w:rPr>
        <w:t xml:space="preserve">APPLICABLE </w:t>
      </w:r>
      <w:r>
        <w:rPr>
          <w:rFonts w:ascii="Times New Roman" w:hAnsi="Times New Roman" w:cs="Times New Roman"/>
          <w:sz w:val="24"/>
          <w:szCs w:val="24"/>
        </w:rPr>
        <w:t>UNIT DESCRIPTION]</w:t>
      </w:r>
    </w:p>
    <w:p w:rsidR="00943B48" w:rsidRPr="00251E8C" w:rsidRDefault="00943B48" w:rsidP="00251E8C">
      <w:pPr>
        <w:rPr>
          <w:rFonts w:ascii="Times New Roman" w:hAnsi="Times New Roman" w:cs="Times New Roman"/>
          <w:sz w:val="24"/>
          <w:szCs w:val="24"/>
        </w:rPr>
      </w:pPr>
    </w:p>
    <w:p w:rsidR="000E3658" w:rsidRDefault="000E3658" w:rsidP="00943B48">
      <w:pPr>
        <w:ind w:right="617"/>
        <w:rPr>
          <w:rFonts w:ascii="Times New Roman" w:hAnsi="Times New Roman" w:cs="Times New Roman"/>
          <w:b/>
          <w:bCs/>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Laboratory:</w:t>
      </w:r>
    </w:p>
    <w:p w:rsidR="003D7199" w:rsidRPr="003D7199" w:rsidRDefault="003D7199" w:rsidP="003D7199">
      <w:pPr>
        <w:ind w:right="617"/>
        <w:jc w:val="both"/>
        <w:rPr>
          <w:rFonts w:ascii="Times New Roman" w:hAnsi="Times New Roman" w:cs="Times New Roman"/>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Equipment:</w:t>
      </w:r>
    </w:p>
    <w:p w:rsidR="003D7199" w:rsidRPr="003D7199" w:rsidRDefault="003D7199" w:rsidP="003D7199">
      <w:pPr>
        <w:ind w:right="617"/>
        <w:jc w:val="both"/>
        <w:rPr>
          <w:rFonts w:ascii="Times New Roman" w:hAnsi="Times New Roman" w:cs="Times New Roman"/>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Animal:</w:t>
      </w:r>
    </w:p>
    <w:p w:rsidR="00112DB1" w:rsidRPr="00112DB1" w:rsidRDefault="00112DB1" w:rsidP="003D7199">
      <w:pPr>
        <w:ind w:right="617"/>
        <w:jc w:val="both"/>
        <w:rPr>
          <w:rFonts w:ascii="Times New Roman" w:hAnsi="Times New Roman" w:cs="Times New Roman"/>
          <w:b/>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Computer:</w:t>
      </w:r>
    </w:p>
    <w:p w:rsidR="003D7199" w:rsidRPr="003D7199" w:rsidRDefault="003D7199" w:rsidP="003D7199">
      <w:pPr>
        <w:ind w:right="617"/>
        <w:jc w:val="both"/>
        <w:rPr>
          <w:rFonts w:ascii="Times New Roman" w:hAnsi="Times New Roman" w:cs="Times New Roman"/>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Office:</w:t>
      </w:r>
    </w:p>
    <w:p w:rsidR="003D7199" w:rsidRPr="003D7199" w:rsidRDefault="003D7199" w:rsidP="003D7199">
      <w:pPr>
        <w:ind w:right="617"/>
        <w:jc w:val="both"/>
        <w:rPr>
          <w:rFonts w:ascii="Times New Roman" w:hAnsi="Times New Roman" w:cs="Times New Roman"/>
          <w:sz w:val="24"/>
          <w:szCs w:val="24"/>
        </w:rPr>
      </w:pPr>
    </w:p>
    <w:p w:rsidR="003D719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Clinical:</w:t>
      </w:r>
    </w:p>
    <w:p w:rsidR="003D7199" w:rsidRPr="003D7199" w:rsidRDefault="003D7199" w:rsidP="003D7199">
      <w:pPr>
        <w:ind w:right="617"/>
        <w:jc w:val="both"/>
        <w:rPr>
          <w:rFonts w:ascii="Times New Roman" w:hAnsi="Times New Roman" w:cs="Times New Roman"/>
          <w:sz w:val="24"/>
          <w:szCs w:val="24"/>
        </w:rPr>
      </w:pPr>
      <w:bookmarkStart w:id="0" w:name="_GoBack"/>
      <w:bookmarkEnd w:id="0"/>
    </w:p>
    <w:p w:rsidR="003D7199" w:rsidRPr="00542079" w:rsidRDefault="003D7199" w:rsidP="003D7199">
      <w:pPr>
        <w:ind w:right="617"/>
        <w:jc w:val="both"/>
        <w:rPr>
          <w:rFonts w:ascii="Times New Roman" w:hAnsi="Times New Roman" w:cs="Times New Roman"/>
          <w:b/>
          <w:sz w:val="24"/>
          <w:szCs w:val="24"/>
        </w:rPr>
      </w:pPr>
      <w:r w:rsidRPr="003D7199">
        <w:rPr>
          <w:rFonts w:ascii="Times New Roman" w:hAnsi="Times New Roman" w:cs="Times New Roman"/>
          <w:b/>
          <w:sz w:val="24"/>
          <w:szCs w:val="24"/>
        </w:rPr>
        <w:t>Other:</w:t>
      </w:r>
    </w:p>
    <w:sectPr w:rsidR="003D7199" w:rsidRPr="00542079" w:rsidSect="006E5B8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04"/>
    <w:rsid w:val="000E3658"/>
    <w:rsid w:val="0010405F"/>
    <w:rsid w:val="00112DB1"/>
    <w:rsid w:val="00182477"/>
    <w:rsid w:val="00251E8C"/>
    <w:rsid w:val="00307304"/>
    <w:rsid w:val="003D7199"/>
    <w:rsid w:val="00480CC1"/>
    <w:rsid w:val="00542079"/>
    <w:rsid w:val="00595D86"/>
    <w:rsid w:val="005C20C3"/>
    <w:rsid w:val="00671C70"/>
    <w:rsid w:val="006E5B84"/>
    <w:rsid w:val="00706CAF"/>
    <w:rsid w:val="0089600C"/>
    <w:rsid w:val="008D49AF"/>
    <w:rsid w:val="00915A1B"/>
    <w:rsid w:val="00943B48"/>
    <w:rsid w:val="00990907"/>
    <w:rsid w:val="00A21A1B"/>
    <w:rsid w:val="00CC598D"/>
    <w:rsid w:val="00D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1769"/>
  <w15:docId w15:val="{66AF5406-4F86-408B-8BCD-3760CE09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ataField11pt">
    <w:name w:val="Data Field 11pt"/>
    <w:basedOn w:val="Normal"/>
    <w:rsid w:val="00943B48"/>
    <w:pPr>
      <w:widowControl/>
      <w:spacing w:line="300" w:lineRule="exact"/>
    </w:pPr>
    <w:rPr>
      <w:rFonts w:ascii="Arial" w:eastAsia="Times New Roman" w:hAnsi="Arial" w:cs="Arial"/>
      <w:szCs w:val="20"/>
      <w:lang w:bidi="ar-SA"/>
    </w:rPr>
  </w:style>
  <w:style w:type="character" w:customStyle="1" w:styleId="apple-converted-space">
    <w:name w:val="apple-converted-space"/>
    <w:basedOn w:val="DefaultParagraphFont"/>
    <w:rsid w:val="0094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2746">
      <w:bodyDiv w:val="1"/>
      <w:marLeft w:val="0"/>
      <w:marRight w:val="0"/>
      <w:marTop w:val="0"/>
      <w:marBottom w:val="0"/>
      <w:divBdr>
        <w:top w:val="none" w:sz="0" w:space="0" w:color="auto"/>
        <w:left w:val="none" w:sz="0" w:space="0" w:color="auto"/>
        <w:bottom w:val="none" w:sz="0" w:space="0" w:color="auto"/>
        <w:right w:val="none" w:sz="0" w:space="0" w:color="auto"/>
      </w:divBdr>
      <w:divsChild>
        <w:div w:id="755636123">
          <w:marLeft w:val="0"/>
          <w:marRight w:val="498"/>
          <w:marTop w:val="0"/>
          <w:marBottom w:val="0"/>
          <w:divBdr>
            <w:top w:val="none" w:sz="0" w:space="0" w:color="auto"/>
            <w:left w:val="none" w:sz="0" w:space="0" w:color="auto"/>
            <w:bottom w:val="none" w:sz="0" w:space="0" w:color="auto"/>
            <w:right w:val="none" w:sz="0" w:space="0" w:color="auto"/>
          </w:divBdr>
          <w:divsChild>
            <w:div w:id="8065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Romboid Phuskupus</dc:creator>
  <cp:lastModifiedBy>Devin M Bowers</cp:lastModifiedBy>
  <cp:revision>2</cp:revision>
  <dcterms:created xsi:type="dcterms:W3CDTF">2019-04-23T15:41:00Z</dcterms:created>
  <dcterms:modified xsi:type="dcterms:W3CDTF">2019-04-23T15:41:00Z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Microsoft® Office Word 2007</vt:lpwstr>
  </property>
  <property fmtid="{D5CDD505-2E9C-101B-9397-08002B2CF9AE}" pid="4" name="LastSaved">
    <vt:filetime>2018-07-27T00:00:00Z</vt:filetime>
  </property>
</Properties>
</file>